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E6" w:rsidRPr="006B7606" w:rsidRDefault="001C44E6" w:rsidP="00725390">
      <w:pPr>
        <w:ind w:left="360" w:hanging="360"/>
        <w:rPr>
          <w:rFonts w:ascii="Times New Roman" w:hAnsi="Times New Roman"/>
          <w:sz w:val="36"/>
          <w:szCs w:val="36"/>
        </w:rPr>
      </w:pPr>
      <w:r w:rsidRPr="006B7606">
        <w:rPr>
          <w:rFonts w:ascii="Times New Roman" w:hAnsi="Times New Roman"/>
          <w:sz w:val="36"/>
          <w:szCs w:val="36"/>
        </w:rPr>
        <w:t>LA 7 Midterm Benchmark Exam Study Guide</w:t>
      </w:r>
    </w:p>
    <w:p w:rsidR="001C44E6" w:rsidRDefault="001C44E6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should know:</w:t>
      </w:r>
    </w:p>
    <w:p w:rsidR="001C44E6" w:rsidRDefault="001C44E6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Vocab 1 to 9.  </w:t>
      </w:r>
      <w:proofErr w:type="gramStart"/>
      <w:r>
        <w:rPr>
          <w:rFonts w:ascii="Times New Roman" w:hAnsi="Times New Roman"/>
          <w:sz w:val="24"/>
          <w:szCs w:val="24"/>
        </w:rPr>
        <w:t>It’s</w:t>
      </w:r>
      <w:proofErr w:type="gramEnd"/>
      <w:r>
        <w:rPr>
          <w:rFonts w:ascii="Times New Roman" w:hAnsi="Times New Roman"/>
          <w:sz w:val="24"/>
          <w:szCs w:val="24"/>
        </w:rPr>
        <w:t xml:space="preserve"> on Quizlet.</w:t>
      </w:r>
    </w:p>
    <w:p w:rsidR="00213940" w:rsidRDefault="00213940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Recognize and correct misplaced modifiers and dangling </w:t>
      </w:r>
      <w:proofErr w:type="spellStart"/>
      <w:r>
        <w:rPr>
          <w:rFonts w:ascii="Times New Roman" w:hAnsi="Times New Roman"/>
          <w:sz w:val="24"/>
          <w:szCs w:val="24"/>
        </w:rPr>
        <w:t>mofdifiers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3940" w:rsidRDefault="00213940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a dictionary entry.</w:t>
      </w:r>
    </w:p>
    <w:p w:rsidR="001C44E6" w:rsidRDefault="001C44E6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Sentence types:</w:t>
      </w:r>
    </w:p>
    <w:p w:rsidR="001C44E6" w:rsidRDefault="001C44E6" w:rsidP="006B7606">
      <w:pPr>
        <w:pStyle w:val="ListParagraph"/>
        <w:numPr>
          <w:ilvl w:val="0"/>
          <w:numId w:val="2"/>
        </w:numPr>
        <w:spacing w:after="0"/>
        <w:ind w:left="36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Simple</w:t>
      </w:r>
    </w:p>
    <w:p w:rsidR="001C44E6" w:rsidRDefault="001C44E6" w:rsidP="006B7606">
      <w:pPr>
        <w:pStyle w:val="ListParagraph"/>
        <w:numPr>
          <w:ilvl w:val="0"/>
          <w:numId w:val="2"/>
        </w:numPr>
        <w:spacing w:after="0"/>
        <w:ind w:left="36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</w:t>
      </w:r>
    </w:p>
    <w:p w:rsidR="001C44E6" w:rsidRDefault="001C44E6" w:rsidP="006B7606">
      <w:pPr>
        <w:pStyle w:val="ListParagraph"/>
        <w:numPr>
          <w:ilvl w:val="0"/>
          <w:numId w:val="2"/>
        </w:numPr>
        <w:spacing w:after="0"/>
        <w:ind w:left="36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Complex</w:t>
      </w:r>
    </w:p>
    <w:p w:rsidR="00213940" w:rsidRDefault="00213940" w:rsidP="006B7606">
      <w:pPr>
        <w:pStyle w:val="ListParagraph"/>
        <w:numPr>
          <w:ilvl w:val="0"/>
          <w:numId w:val="2"/>
        </w:numPr>
        <w:spacing w:after="0"/>
        <w:ind w:left="36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Compound-Complex</w:t>
      </w:r>
    </w:p>
    <w:p w:rsidR="001C44E6" w:rsidRDefault="00213940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Avoid wordiness.</w:t>
      </w:r>
    </w:p>
    <w:p w:rsidR="001C44E6" w:rsidRDefault="00334E8C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C44E6">
        <w:rPr>
          <w:rFonts w:ascii="Times New Roman" w:hAnsi="Times New Roman"/>
          <w:sz w:val="24"/>
          <w:szCs w:val="24"/>
        </w:rPr>
        <w:t>se transition words.</w:t>
      </w:r>
    </w:p>
    <w:p w:rsidR="00334E8C" w:rsidRDefault="00334E8C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structure of an argumentative essay</w:t>
      </w:r>
    </w:p>
    <w:p w:rsidR="001C44E6" w:rsidRDefault="00334E8C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C44E6">
        <w:rPr>
          <w:rFonts w:ascii="Times New Roman" w:hAnsi="Times New Roman"/>
          <w:sz w:val="24"/>
          <w:szCs w:val="24"/>
        </w:rPr>
        <w:t xml:space="preserve">upport a </w:t>
      </w:r>
      <w:r>
        <w:rPr>
          <w:rFonts w:ascii="Times New Roman" w:hAnsi="Times New Roman"/>
          <w:sz w:val="24"/>
          <w:szCs w:val="24"/>
        </w:rPr>
        <w:t xml:space="preserve">claim or argument </w:t>
      </w:r>
      <w:r w:rsidR="001C44E6">
        <w:rPr>
          <w:rFonts w:ascii="Times New Roman" w:hAnsi="Times New Roman"/>
          <w:sz w:val="24"/>
          <w:szCs w:val="24"/>
        </w:rPr>
        <w:t>with evidence.</w:t>
      </w:r>
    </w:p>
    <w:p w:rsidR="00334E8C" w:rsidRDefault="00334E8C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Formal vs. informal language</w:t>
      </w:r>
    </w:p>
    <w:p w:rsidR="00334E8C" w:rsidRDefault="00334E8C" w:rsidP="006B760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Types of conflict (person vs. self, </w:t>
      </w:r>
      <w:r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z w:val="24"/>
          <w:szCs w:val="24"/>
        </w:rPr>
        <w:t xml:space="preserve"> vs. person, </w:t>
      </w:r>
      <w:r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z w:val="24"/>
          <w:szCs w:val="24"/>
        </w:rPr>
        <w:t xml:space="preserve"> vs. nature, </w:t>
      </w:r>
      <w:r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z w:val="24"/>
          <w:szCs w:val="24"/>
        </w:rPr>
        <w:t xml:space="preserve"> vs. society</w:t>
      </w:r>
    </w:p>
    <w:p w:rsidR="00334E8C" w:rsidRPr="00725390" w:rsidRDefault="00334E8C" w:rsidP="006B7606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Review the things we have read and make sure you understand them.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4E8C" w:rsidRPr="00725390" w:rsidRDefault="00334E8C" w:rsidP="006B7606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 xml:space="preserve">Consider the theme and author’s purpose in the things we have read. 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 xml:space="preserve">The following readings from </w:t>
      </w:r>
      <w:proofErr w:type="spellStart"/>
      <w:r w:rsidRPr="00725390">
        <w:rPr>
          <w:rFonts w:ascii="Times New Roman" w:hAnsi="Times New Roman"/>
          <w:sz w:val="24"/>
          <w:szCs w:val="24"/>
        </w:rPr>
        <w:t>Studysync</w:t>
      </w:r>
      <w:proofErr w:type="spellEnd"/>
      <w:r w:rsidRPr="007253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390">
        <w:rPr>
          <w:rFonts w:ascii="Times New Roman" w:hAnsi="Times New Roman"/>
          <w:sz w:val="24"/>
          <w:szCs w:val="24"/>
        </w:rPr>
        <w:t>will be used</w:t>
      </w:r>
      <w:proofErr w:type="gramEnd"/>
      <w:r w:rsidRPr="00725390">
        <w:rPr>
          <w:rFonts w:ascii="Times New Roman" w:hAnsi="Times New Roman"/>
          <w:sz w:val="24"/>
          <w:szCs w:val="24"/>
        </w:rPr>
        <w:t xml:space="preserve"> on the midterm exam: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34E8C" w:rsidRPr="00725390" w:rsidRDefault="00725390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34E8C" w:rsidRPr="00725390">
        <w:rPr>
          <w:rFonts w:ascii="Times New Roman" w:hAnsi="Times New Roman"/>
          <w:sz w:val="24"/>
          <w:szCs w:val="24"/>
        </w:rPr>
        <w:t>The Lottery</w:t>
      </w:r>
      <w:r>
        <w:rPr>
          <w:rFonts w:ascii="Times New Roman" w:hAnsi="Times New Roman"/>
          <w:sz w:val="24"/>
          <w:szCs w:val="24"/>
        </w:rPr>
        <w:t>”</w:t>
      </w:r>
      <w:r w:rsidR="00334E8C" w:rsidRPr="00725390">
        <w:rPr>
          <w:rFonts w:ascii="Times New Roman" w:hAnsi="Times New Roman"/>
          <w:sz w:val="24"/>
          <w:szCs w:val="24"/>
        </w:rPr>
        <w:t xml:space="preserve"> by Shirley Jackson</w:t>
      </w:r>
    </w:p>
    <w:p w:rsidR="00334E8C" w:rsidRPr="00725390" w:rsidRDefault="00725390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34E8C" w:rsidRPr="00725390">
        <w:rPr>
          <w:rFonts w:ascii="Times New Roman" w:hAnsi="Times New Roman"/>
          <w:sz w:val="24"/>
          <w:szCs w:val="24"/>
        </w:rPr>
        <w:t>I, Too, Sing America</w:t>
      </w:r>
      <w:r>
        <w:rPr>
          <w:rFonts w:ascii="Times New Roman" w:hAnsi="Times New Roman"/>
          <w:sz w:val="24"/>
          <w:szCs w:val="24"/>
        </w:rPr>
        <w:t>”</w:t>
      </w:r>
      <w:r w:rsidR="00334E8C" w:rsidRPr="00725390">
        <w:rPr>
          <w:rFonts w:ascii="Times New Roman" w:hAnsi="Times New Roman"/>
          <w:sz w:val="24"/>
          <w:szCs w:val="24"/>
        </w:rPr>
        <w:t xml:space="preserve"> by Langston Hughes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 xml:space="preserve">Reality </w:t>
      </w:r>
      <w:r w:rsidR="00725390">
        <w:rPr>
          <w:rFonts w:ascii="Times New Roman" w:hAnsi="Times New Roman"/>
          <w:sz w:val="24"/>
          <w:szCs w:val="24"/>
        </w:rPr>
        <w:t xml:space="preserve">TV argumentative essays in </w:t>
      </w:r>
      <w:proofErr w:type="spellStart"/>
      <w:r w:rsidR="00725390">
        <w:rPr>
          <w:rFonts w:ascii="Times New Roman" w:hAnsi="Times New Roman"/>
          <w:sz w:val="24"/>
          <w:szCs w:val="24"/>
        </w:rPr>
        <w:t>Study</w:t>
      </w:r>
      <w:r w:rsidRPr="00725390">
        <w:rPr>
          <w:rFonts w:ascii="Times New Roman" w:hAnsi="Times New Roman"/>
          <w:sz w:val="24"/>
          <w:szCs w:val="24"/>
        </w:rPr>
        <w:t>sync</w:t>
      </w:r>
      <w:proofErr w:type="spellEnd"/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34E8C" w:rsidRPr="00725390" w:rsidRDefault="00334E8C" w:rsidP="006B7606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 xml:space="preserve">There are also some passages on the midterm that you have not read before. </w:t>
      </w:r>
      <w:proofErr w:type="gramStart"/>
      <w:r w:rsidRPr="00725390">
        <w:rPr>
          <w:rFonts w:ascii="Times New Roman" w:hAnsi="Times New Roman"/>
          <w:sz w:val="24"/>
          <w:szCs w:val="24"/>
        </w:rPr>
        <w:t>This is to see if you have learned the skills that we practiced in class.</w:t>
      </w:r>
      <w:proofErr w:type="gramEnd"/>
      <w:r w:rsidRPr="00725390">
        <w:rPr>
          <w:rFonts w:ascii="Times New Roman" w:hAnsi="Times New Roman"/>
          <w:sz w:val="24"/>
          <w:szCs w:val="24"/>
        </w:rPr>
        <w:t xml:space="preserve"> Those skills include…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Using context to define words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Character traits and description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Identifying supporting details</w:t>
      </w:r>
    </w:p>
    <w:p w:rsidR="00334E8C" w:rsidRPr="00725390" w:rsidRDefault="00725390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Identifying and u</w:t>
      </w:r>
      <w:r w:rsidR="00334E8C" w:rsidRPr="00725390">
        <w:rPr>
          <w:rFonts w:ascii="Times New Roman" w:hAnsi="Times New Roman"/>
          <w:sz w:val="24"/>
          <w:szCs w:val="24"/>
        </w:rPr>
        <w:t>sing textual evidence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Author’s point of view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Theme</w:t>
      </w:r>
    </w:p>
    <w:p w:rsidR="00334E8C" w:rsidRPr="00725390" w:rsidRDefault="00725390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25390">
        <w:rPr>
          <w:rFonts w:ascii="Times New Roman" w:hAnsi="Times New Roman"/>
          <w:sz w:val="24"/>
          <w:szCs w:val="24"/>
        </w:rPr>
        <w:t>Understanding the author’s message or the main/central idea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725390">
        <w:rPr>
          <w:rFonts w:ascii="Times New Roman" w:hAnsi="Times New Roman"/>
          <w:sz w:val="24"/>
          <w:szCs w:val="24"/>
        </w:rPr>
        <w:t>recognizing</w:t>
      </w:r>
      <w:proofErr w:type="gramEnd"/>
      <w:r w:rsidRPr="00725390">
        <w:rPr>
          <w:rFonts w:ascii="Times New Roman" w:hAnsi="Times New Roman"/>
          <w:sz w:val="24"/>
          <w:szCs w:val="24"/>
        </w:rPr>
        <w:t xml:space="preserve"> supporting details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725390">
        <w:rPr>
          <w:rFonts w:ascii="Times New Roman" w:hAnsi="Times New Roman"/>
          <w:sz w:val="24"/>
          <w:szCs w:val="24"/>
        </w:rPr>
        <w:t>understanding</w:t>
      </w:r>
      <w:proofErr w:type="gramEnd"/>
      <w:r w:rsidRPr="00725390">
        <w:rPr>
          <w:rFonts w:ascii="Times New Roman" w:hAnsi="Times New Roman"/>
          <w:sz w:val="24"/>
          <w:szCs w:val="24"/>
        </w:rPr>
        <w:t xml:space="preserve"> the author’s purpose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725390">
        <w:rPr>
          <w:rFonts w:ascii="Times New Roman" w:hAnsi="Times New Roman"/>
          <w:sz w:val="24"/>
          <w:szCs w:val="24"/>
        </w:rPr>
        <w:t>making</w:t>
      </w:r>
      <w:proofErr w:type="gramEnd"/>
      <w:r w:rsidRPr="00725390">
        <w:rPr>
          <w:rFonts w:ascii="Times New Roman" w:hAnsi="Times New Roman"/>
          <w:sz w:val="24"/>
          <w:szCs w:val="24"/>
        </w:rPr>
        <w:t xml:space="preserve"> inferences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725390">
        <w:rPr>
          <w:rFonts w:ascii="Times New Roman" w:hAnsi="Times New Roman"/>
          <w:sz w:val="24"/>
          <w:szCs w:val="24"/>
        </w:rPr>
        <w:t>making</w:t>
      </w:r>
      <w:proofErr w:type="gramEnd"/>
      <w:r w:rsidRPr="00725390">
        <w:rPr>
          <w:rFonts w:ascii="Times New Roman" w:hAnsi="Times New Roman"/>
          <w:sz w:val="24"/>
          <w:szCs w:val="24"/>
        </w:rPr>
        <w:t xml:space="preserve"> comparisons</w:t>
      </w:r>
    </w:p>
    <w:p w:rsidR="00334E8C" w:rsidRPr="00725390" w:rsidRDefault="00334E8C" w:rsidP="006B760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725390">
        <w:rPr>
          <w:rFonts w:ascii="Times New Roman" w:hAnsi="Times New Roman"/>
          <w:sz w:val="24"/>
          <w:szCs w:val="24"/>
        </w:rPr>
        <w:t>reading</w:t>
      </w:r>
      <w:proofErr w:type="gramEnd"/>
      <w:r w:rsidRPr="00725390">
        <w:rPr>
          <w:rFonts w:ascii="Times New Roman" w:hAnsi="Times New Roman"/>
          <w:sz w:val="24"/>
          <w:szCs w:val="24"/>
        </w:rPr>
        <w:t xml:space="preserve"> comprehension.</w:t>
      </w:r>
    </w:p>
    <w:p w:rsidR="00334E8C" w:rsidRPr="00334E8C" w:rsidRDefault="00334E8C" w:rsidP="00334E8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34E8C" w:rsidRPr="00334E8C" w:rsidSect="006B76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577"/>
    <w:multiLevelType w:val="hybridMultilevel"/>
    <w:tmpl w:val="EA7AD284"/>
    <w:lvl w:ilvl="0" w:tplc="67C0864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7B150AA"/>
    <w:multiLevelType w:val="hybridMultilevel"/>
    <w:tmpl w:val="8A463480"/>
    <w:lvl w:ilvl="0" w:tplc="9974A7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786509DD"/>
    <w:multiLevelType w:val="hybridMultilevel"/>
    <w:tmpl w:val="FB965874"/>
    <w:lvl w:ilvl="0" w:tplc="21C260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C9345E"/>
    <w:multiLevelType w:val="hybridMultilevel"/>
    <w:tmpl w:val="33E4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4ADB"/>
    <w:multiLevelType w:val="hybridMultilevel"/>
    <w:tmpl w:val="3280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81"/>
    <w:rsid w:val="00034D30"/>
    <w:rsid w:val="001C44E6"/>
    <w:rsid w:val="00213940"/>
    <w:rsid w:val="00334E8C"/>
    <w:rsid w:val="004E09D1"/>
    <w:rsid w:val="006B7606"/>
    <w:rsid w:val="00701CA3"/>
    <w:rsid w:val="00725390"/>
    <w:rsid w:val="00A32429"/>
    <w:rsid w:val="00B46281"/>
    <w:rsid w:val="00B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0AD23"/>
  <w15:docId w15:val="{9B4C5C7D-9139-472D-991B-337A0219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28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E09D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3</cp:revision>
  <dcterms:created xsi:type="dcterms:W3CDTF">2018-01-10T19:34:00Z</dcterms:created>
  <dcterms:modified xsi:type="dcterms:W3CDTF">2018-01-10T20:02:00Z</dcterms:modified>
</cp:coreProperties>
</file>