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A9" w:rsidRDefault="00E906A9" w:rsidP="002F12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 your writing notebook:</w:t>
      </w:r>
    </w:p>
    <w:p w:rsidR="00E906A9" w:rsidRDefault="00E906A9" w:rsidP="00E906A9">
      <w:pPr>
        <w:pStyle w:val="ListParagrap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B75E06" w:rsidRDefault="00B75E06" w:rsidP="002F1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75E06">
        <w:rPr>
          <w:rFonts w:ascii="Times New Roman" w:hAnsi="Times New Roman" w:cs="Times New Roman"/>
          <w:sz w:val="36"/>
          <w:szCs w:val="36"/>
        </w:rPr>
        <w:t>Momaday writes, "At that moment when we are drawn into the element of language, we are as intensely alive as we can be; we create and we are created."  In your own words, explain what Momaday is saying here.</w:t>
      </w:r>
    </w:p>
    <w:p w:rsidR="00B75E06" w:rsidRDefault="00B75E06" w:rsidP="00B75E06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B75E06" w:rsidRPr="00B75E06" w:rsidRDefault="00B75E06" w:rsidP="002F1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75E06">
        <w:rPr>
          <w:rFonts w:ascii="Times New Roman" w:hAnsi="Times New Roman" w:cs="Times New Roman"/>
          <w:sz w:val="36"/>
          <w:szCs w:val="36"/>
        </w:rPr>
        <w:t>According to Momaday, what is the central function of storytelling?  Do you agree?  Explain your answer.</w:t>
      </w:r>
    </w:p>
    <w:p w:rsidR="008A46EB" w:rsidRPr="00B75E06" w:rsidRDefault="00E906A9" w:rsidP="00B75E06"/>
    <w:sectPr w:rsidR="008A46EB" w:rsidRPr="00B75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74E4"/>
    <w:multiLevelType w:val="multilevel"/>
    <w:tmpl w:val="4702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E71D3"/>
    <w:multiLevelType w:val="hybridMultilevel"/>
    <w:tmpl w:val="219E1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06"/>
    <w:rsid w:val="00461CF7"/>
    <w:rsid w:val="008063BC"/>
    <w:rsid w:val="00B75E06"/>
    <w:rsid w:val="00E9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4EAB"/>
  <w15:chartTrackingRefBased/>
  <w15:docId w15:val="{E3C51989-D922-49B4-8C31-FDA49A82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Steve Duyck</cp:lastModifiedBy>
  <cp:revision>2</cp:revision>
  <dcterms:created xsi:type="dcterms:W3CDTF">2016-12-14T13:59:00Z</dcterms:created>
  <dcterms:modified xsi:type="dcterms:W3CDTF">2016-12-14T15:00:00Z</dcterms:modified>
</cp:coreProperties>
</file>